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C4F" w:rsidRDefault="00241C4F" w:rsidP="00241C4F">
      <w:pPr>
        <w:jc w:val="center"/>
        <w:rPr>
          <w:rFonts w:ascii="Times New Roman" w:hAnsi="Times New Roman" w:cs="Times New Roman"/>
        </w:rPr>
      </w:pPr>
    </w:p>
    <w:p w:rsidR="00241C4F" w:rsidRDefault="00241C4F" w:rsidP="00241C4F">
      <w:pPr>
        <w:jc w:val="center"/>
        <w:rPr>
          <w:rFonts w:ascii="Times New Roman" w:hAnsi="Times New Roman" w:cs="Times New Roman"/>
        </w:rPr>
      </w:pPr>
    </w:p>
    <w:p w:rsidR="00241C4F" w:rsidRDefault="00241C4F" w:rsidP="00241C4F">
      <w:pPr>
        <w:jc w:val="center"/>
        <w:rPr>
          <w:rFonts w:ascii="Times New Roman" w:hAnsi="Times New Roman" w:cs="Times New Roman"/>
        </w:rPr>
      </w:pPr>
    </w:p>
    <w:p w:rsidR="00241C4F" w:rsidRDefault="00241C4F" w:rsidP="00241C4F">
      <w:pPr>
        <w:jc w:val="center"/>
        <w:rPr>
          <w:rFonts w:ascii="Times New Roman" w:hAnsi="Times New Roman" w:cs="Times New Roman"/>
        </w:rPr>
      </w:pPr>
    </w:p>
    <w:p w:rsidR="00B831A5" w:rsidRDefault="00681971" w:rsidP="00241C4F">
      <w:pPr>
        <w:jc w:val="center"/>
        <w:rPr>
          <w:rFonts w:ascii="Times New Roman" w:hAnsi="Times New Roman" w:cs="Times New Roman"/>
        </w:rPr>
      </w:pPr>
      <w:r w:rsidRPr="00681971">
        <w:rPr>
          <w:rFonts w:ascii="Times New Roman" w:hAnsi="Times New Roman" w:cs="Times New Roman"/>
        </w:rPr>
        <w:t>Tableau Access and Credentials Information</w:t>
      </w:r>
    </w:p>
    <w:p w:rsidR="00241C4F" w:rsidRDefault="00241C4F" w:rsidP="00241C4F">
      <w:pPr>
        <w:jc w:val="center"/>
        <w:rPr>
          <w:rFonts w:ascii="Times New Roman" w:hAnsi="Times New Roman" w:cs="Times New Roman"/>
        </w:rPr>
      </w:pPr>
      <w:r>
        <w:rPr>
          <w:rFonts w:ascii="Times New Roman" w:hAnsi="Times New Roman" w:cs="Times New Roman"/>
        </w:rPr>
        <w:t>[Name]</w:t>
      </w:r>
    </w:p>
    <w:p w:rsidR="00241C4F" w:rsidRDefault="00241C4F" w:rsidP="00241C4F">
      <w:pPr>
        <w:jc w:val="center"/>
        <w:rPr>
          <w:rFonts w:ascii="Times New Roman" w:hAnsi="Times New Roman" w:cs="Times New Roman"/>
        </w:rPr>
      </w:pPr>
      <w:r>
        <w:rPr>
          <w:rFonts w:ascii="Times New Roman" w:hAnsi="Times New Roman" w:cs="Times New Roman"/>
        </w:rPr>
        <w:t>[Institution affiliation]</w:t>
      </w:r>
    </w:p>
    <w:p w:rsidR="00241C4F" w:rsidRDefault="00241C4F" w:rsidP="00241C4F">
      <w:pPr>
        <w:jc w:val="center"/>
        <w:rPr>
          <w:rFonts w:ascii="Times New Roman" w:hAnsi="Times New Roman" w:cs="Times New Roman"/>
        </w:rPr>
      </w:pPr>
      <w:r>
        <w:rPr>
          <w:rFonts w:ascii="Times New Roman" w:hAnsi="Times New Roman" w:cs="Times New Roman"/>
        </w:rPr>
        <w:t>[Course]</w:t>
      </w:r>
    </w:p>
    <w:p w:rsidR="00241C4F" w:rsidRDefault="00241C4F" w:rsidP="00241C4F">
      <w:pPr>
        <w:jc w:val="center"/>
        <w:rPr>
          <w:rFonts w:ascii="Times New Roman" w:hAnsi="Times New Roman" w:cs="Times New Roman"/>
        </w:rPr>
      </w:pPr>
      <w:r>
        <w:rPr>
          <w:rFonts w:ascii="Times New Roman" w:hAnsi="Times New Roman" w:cs="Times New Roman"/>
        </w:rPr>
        <w:t>[Instructor]</w:t>
      </w:r>
    </w:p>
    <w:p w:rsidR="00241C4F" w:rsidRDefault="00241C4F" w:rsidP="00241C4F">
      <w:pPr>
        <w:jc w:val="center"/>
        <w:rPr>
          <w:rFonts w:ascii="Times New Roman" w:hAnsi="Times New Roman" w:cs="Times New Roman"/>
        </w:rPr>
      </w:pPr>
      <w:r>
        <w:rPr>
          <w:rFonts w:ascii="Times New Roman" w:hAnsi="Times New Roman" w:cs="Times New Roman"/>
        </w:rPr>
        <w:t>[Date]</w:t>
      </w: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241C4F" w:rsidRDefault="00241C4F">
      <w:pPr>
        <w:rPr>
          <w:rFonts w:ascii="Times New Roman" w:hAnsi="Times New Roman" w:cs="Times New Roman"/>
          <w:b/>
        </w:rPr>
      </w:pPr>
    </w:p>
    <w:p w:rsidR="00681971" w:rsidRPr="00681971" w:rsidRDefault="00681971">
      <w:pPr>
        <w:rPr>
          <w:rFonts w:ascii="Times New Roman" w:hAnsi="Times New Roman" w:cs="Times New Roman"/>
          <w:b/>
        </w:rPr>
      </w:pPr>
      <w:r w:rsidRPr="00681971">
        <w:rPr>
          <w:rFonts w:ascii="Times New Roman" w:hAnsi="Times New Roman" w:cs="Times New Roman"/>
          <w:b/>
        </w:rPr>
        <w:lastRenderedPageBreak/>
        <w:t>Section One</w:t>
      </w:r>
    </w:p>
    <w:p w:rsidR="00681971" w:rsidRDefault="00681971">
      <w:pPr>
        <w:rPr>
          <w:rFonts w:ascii="Times New Roman" w:hAnsi="Times New Roman" w:cs="Times New Roman"/>
          <w:b/>
          <w:i/>
        </w:rPr>
      </w:pPr>
      <w:r w:rsidRPr="00681971">
        <w:rPr>
          <w:rFonts w:ascii="Times New Roman" w:hAnsi="Times New Roman" w:cs="Times New Roman"/>
          <w:b/>
          <w:i/>
        </w:rPr>
        <w:t>Software Definition</w:t>
      </w:r>
    </w:p>
    <w:p w:rsidR="00681971" w:rsidRDefault="00681971">
      <w:pPr>
        <w:rPr>
          <w:rFonts w:ascii="Times New Roman" w:hAnsi="Times New Roman" w:cs="Times New Roman"/>
        </w:rPr>
      </w:pPr>
      <w:r>
        <w:rPr>
          <w:rFonts w:ascii="Times New Roman" w:hAnsi="Times New Roman" w:cs="Times New Roman"/>
        </w:rPr>
        <w:t xml:space="preserve">Tableau is one of the powerful and rapidly expanding tools for data visualization in use across the Business Intelligence Industry since the program assists in raw data simplification into the an easily understandable </w:t>
      </w:r>
      <w:r w:rsidR="00241C4F">
        <w:rPr>
          <w:rFonts w:ascii="Times New Roman" w:hAnsi="Times New Roman" w:cs="Times New Roman"/>
        </w:rPr>
        <w:t>format (</w:t>
      </w:r>
      <w:r w:rsidR="00241C4F">
        <w:rPr>
          <w:rFonts w:ascii="Times New Roman" w:eastAsia="Arial Unicode MS" w:hAnsi="Times New Roman" w:cs="Times New Roman"/>
          <w:color w:val="000000"/>
          <w:shd w:val="clear" w:color="auto" w:fill="FFFFFF"/>
        </w:rPr>
        <w:t xml:space="preserve">Koumpouros, </w:t>
      </w:r>
      <w:r w:rsidR="00241C4F" w:rsidRPr="00241C4F">
        <w:rPr>
          <w:rFonts w:ascii="Times New Roman" w:eastAsia="Arial Unicode MS" w:hAnsi="Times New Roman" w:cs="Times New Roman"/>
          <w:color w:val="000000"/>
          <w:shd w:val="clear" w:color="auto" w:fill="FFFFFF"/>
        </w:rPr>
        <w:t xml:space="preserve">2015). </w:t>
      </w:r>
      <w:r>
        <w:rPr>
          <w:rFonts w:ascii="Times New Roman" w:hAnsi="Times New Roman" w:cs="Times New Roman"/>
        </w:rPr>
        <w:t xml:space="preserve">As a data visualization tool, Tableau facilitates fast data analysis with visualizations created as worksheets or dashboards by integrating data blending, real time analysis, and data collaboration without needing any type of programming or technical skills for one to operate. </w:t>
      </w:r>
    </w:p>
    <w:p w:rsidR="007109E4" w:rsidRDefault="007109E4">
      <w:pPr>
        <w:rPr>
          <w:rFonts w:ascii="Times New Roman" w:hAnsi="Times New Roman" w:cs="Times New Roman"/>
          <w:b/>
          <w:i/>
        </w:rPr>
      </w:pPr>
      <w:r w:rsidRPr="007109E4">
        <w:rPr>
          <w:rFonts w:ascii="Times New Roman" w:hAnsi="Times New Roman" w:cs="Times New Roman"/>
          <w:b/>
          <w:i/>
        </w:rPr>
        <w:t>Stakeholders</w:t>
      </w:r>
    </w:p>
    <w:p w:rsidR="007109E4" w:rsidRDefault="007109E4">
      <w:pPr>
        <w:rPr>
          <w:rFonts w:ascii="Times New Roman" w:hAnsi="Times New Roman" w:cs="Times New Roman"/>
        </w:rPr>
      </w:pPr>
      <w:r>
        <w:rPr>
          <w:rFonts w:ascii="Times New Roman" w:hAnsi="Times New Roman" w:cs="Times New Roman"/>
        </w:rPr>
        <w:t xml:space="preserve">An increasing number of healthcare and hospitals are experiencing severe challenges when in the process of implementing their revenue cycle “dashboards” into automatically mining both financial and clinical data as well as objectively analyzing their revenue cycles. With much said, data analysis remains not to be nothing new across the healthcare industry since we understand that data dashboard usage enables healthcare organizations to spotting denials’ trends within very few days and into taking corrective measures immediately to help key </w:t>
      </w:r>
      <w:r w:rsidR="00F65555">
        <w:rPr>
          <w:rFonts w:ascii="Times New Roman" w:hAnsi="Times New Roman" w:cs="Times New Roman"/>
        </w:rPr>
        <w:t>stakeholders</w:t>
      </w:r>
      <w:r>
        <w:rPr>
          <w:rFonts w:ascii="Times New Roman" w:hAnsi="Times New Roman" w:cs="Times New Roman"/>
        </w:rPr>
        <w:t xml:space="preserve"> like the CFO, CEO, and the entire directors’ board into faster and ea</w:t>
      </w:r>
      <w:r w:rsidR="00F65555">
        <w:rPr>
          <w:rFonts w:ascii="Times New Roman" w:hAnsi="Times New Roman" w:cs="Times New Roman"/>
        </w:rPr>
        <w:t>sier bringing the financial image of their inst</w:t>
      </w:r>
      <w:r w:rsidR="00241C4F">
        <w:rPr>
          <w:rFonts w:ascii="Times New Roman" w:hAnsi="Times New Roman" w:cs="Times New Roman"/>
        </w:rPr>
        <w:t xml:space="preserve">itutions into real time focus </w:t>
      </w:r>
      <w:r w:rsidR="00241C4F">
        <w:rPr>
          <w:rFonts w:ascii="Times New Roman" w:hAnsi="Times New Roman" w:cs="Times New Roman"/>
        </w:rPr>
        <w:t>(</w:t>
      </w:r>
      <w:r w:rsidR="00241C4F">
        <w:rPr>
          <w:rFonts w:ascii="Times New Roman" w:eastAsia="Arial Unicode MS" w:hAnsi="Times New Roman" w:cs="Times New Roman"/>
          <w:color w:val="000000"/>
          <w:shd w:val="clear" w:color="auto" w:fill="FFFFFF"/>
        </w:rPr>
        <w:t xml:space="preserve">Koumpouros, </w:t>
      </w:r>
      <w:r w:rsidR="00241C4F" w:rsidRPr="00241C4F">
        <w:rPr>
          <w:rFonts w:ascii="Times New Roman" w:eastAsia="Arial Unicode MS" w:hAnsi="Times New Roman" w:cs="Times New Roman"/>
          <w:color w:val="000000"/>
          <w:shd w:val="clear" w:color="auto" w:fill="FFFFFF"/>
        </w:rPr>
        <w:t>2015).</w:t>
      </w:r>
    </w:p>
    <w:p w:rsidR="00F65555" w:rsidRDefault="00F65555">
      <w:pPr>
        <w:rPr>
          <w:rFonts w:ascii="Times New Roman" w:hAnsi="Times New Roman" w:cs="Times New Roman"/>
          <w:b/>
          <w:i/>
        </w:rPr>
      </w:pPr>
      <w:r w:rsidRPr="00F65555">
        <w:rPr>
          <w:rFonts w:ascii="Times New Roman" w:hAnsi="Times New Roman" w:cs="Times New Roman"/>
          <w:b/>
          <w:i/>
        </w:rPr>
        <w:t>Tableau’s importance to a coding manager</w:t>
      </w:r>
    </w:p>
    <w:p w:rsidR="00F65555" w:rsidRDefault="00F65555">
      <w:pPr>
        <w:rPr>
          <w:rFonts w:ascii="Times New Roman" w:hAnsi="Times New Roman" w:cs="Times New Roman"/>
        </w:rPr>
      </w:pPr>
      <w:r>
        <w:rPr>
          <w:rFonts w:ascii="Times New Roman" w:hAnsi="Times New Roman" w:cs="Times New Roman"/>
        </w:rPr>
        <w:t xml:space="preserve">This software allows the coding manager to extract the chosen financial measures from the other systems of health information and feed such data into graphs, charts, and other visual displays to help in tracing the institution’s performance concerning everything from the average stay length and the beta blockers’ percentage administered to the bad debts and insurance </w:t>
      </w:r>
      <w:r w:rsidR="00241C4F">
        <w:rPr>
          <w:rFonts w:ascii="Times New Roman" w:hAnsi="Times New Roman" w:cs="Times New Roman"/>
        </w:rPr>
        <w:t xml:space="preserve">denials </w:t>
      </w:r>
      <w:r w:rsidR="00241C4F">
        <w:rPr>
          <w:rFonts w:ascii="Times New Roman" w:hAnsi="Times New Roman" w:cs="Times New Roman"/>
        </w:rPr>
        <w:t>(</w:t>
      </w:r>
      <w:r w:rsidR="00241C4F">
        <w:rPr>
          <w:rFonts w:ascii="Times New Roman" w:eastAsia="Arial Unicode MS" w:hAnsi="Times New Roman" w:cs="Times New Roman"/>
          <w:color w:val="000000"/>
          <w:shd w:val="clear" w:color="auto" w:fill="FFFFFF"/>
        </w:rPr>
        <w:t xml:space="preserve">Koumpouros, </w:t>
      </w:r>
      <w:r w:rsidR="00241C4F" w:rsidRPr="00241C4F">
        <w:rPr>
          <w:rFonts w:ascii="Times New Roman" w:eastAsia="Arial Unicode MS" w:hAnsi="Times New Roman" w:cs="Times New Roman"/>
          <w:color w:val="000000"/>
          <w:shd w:val="clear" w:color="auto" w:fill="FFFFFF"/>
        </w:rPr>
        <w:t xml:space="preserve">2015). </w:t>
      </w:r>
      <w:r>
        <w:rPr>
          <w:rFonts w:ascii="Times New Roman" w:hAnsi="Times New Roman" w:cs="Times New Roman"/>
        </w:rPr>
        <w:t xml:space="preserve">The coding manager uses the system to pull the data and send it to the dashboard as it is always programmed to do. Therefore, this systems assists coding managers to understand whether the organization lies in the range of where it expects to be. </w:t>
      </w:r>
    </w:p>
    <w:p w:rsidR="00F65555" w:rsidRDefault="00F65555">
      <w:pPr>
        <w:rPr>
          <w:rFonts w:ascii="Times New Roman" w:hAnsi="Times New Roman" w:cs="Times New Roman"/>
          <w:b/>
        </w:rPr>
      </w:pPr>
      <w:r w:rsidRPr="00F65555">
        <w:rPr>
          <w:rFonts w:ascii="Times New Roman" w:hAnsi="Times New Roman" w:cs="Times New Roman"/>
          <w:b/>
        </w:rPr>
        <w:t>Section Two</w:t>
      </w:r>
    </w:p>
    <w:p w:rsidR="00F65555" w:rsidRDefault="00F65555">
      <w:pPr>
        <w:rPr>
          <w:rFonts w:ascii="Times New Roman" w:hAnsi="Times New Roman" w:cs="Times New Roman"/>
          <w:b/>
          <w:i/>
        </w:rPr>
      </w:pPr>
      <w:r w:rsidRPr="00F65555">
        <w:rPr>
          <w:rFonts w:ascii="Times New Roman" w:hAnsi="Times New Roman" w:cs="Times New Roman"/>
          <w:b/>
          <w:i/>
        </w:rPr>
        <w:t>Three Health Information Principles applicable to Tableau</w:t>
      </w:r>
    </w:p>
    <w:p w:rsidR="00E75DA2" w:rsidRDefault="00E75DA2" w:rsidP="00E75DA2">
      <w:pPr>
        <w:rPr>
          <w:rFonts w:ascii="Times New Roman" w:hAnsi="Times New Roman" w:cs="Times New Roman"/>
        </w:rPr>
      </w:pPr>
      <w:r>
        <w:rPr>
          <w:rFonts w:ascii="Times New Roman" w:hAnsi="Times New Roman" w:cs="Times New Roman"/>
        </w:rPr>
        <w:t>Since Tableau Access and Credentials is an information governance program, it</w:t>
      </w:r>
      <w:r>
        <w:rPr>
          <w:rFonts w:ascii="Times New Roman" w:hAnsi="Times New Roman" w:cs="Times New Roman"/>
        </w:rPr>
        <w:t xml:space="preserve"> will be based under three basic HIM principles namely: the integrity, protection, and compliance principles (</w:t>
      </w:r>
      <w:r>
        <w:rPr>
          <w:rFonts w:ascii="Times New Roman" w:eastAsia="Arial Unicode MS" w:hAnsi="Times New Roman" w:cs="Times New Roman"/>
          <w:color w:val="000000"/>
          <w:shd w:val="clear" w:color="auto" w:fill="FFFFFF"/>
        </w:rPr>
        <w:t xml:space="preserve">Spinelli &amp; Benevolo, </w:t>
      </w:r>
      <w:r w:rsidRPr="00996E4D">
        <w:rPr>
          <w:rFonts w:ascii="Times New Roman" w:eastAsia="Arial Unicode MS" w:hAnsi="Times New Roman" w:cs="Times New Roman"/>
          <w:color w:val="000000"/>
          <w:shd w:val="clear" w:color="auto" w:fill="FFFFFF"/>
        </w:rPr>
        <w:t xml:space="preserve">2016). </w:t>
      </w:r>
      <w:r>
        <w:rPr>
          <w:rFonts w:ascii="Times New Roman" w:hAnsi="Times New Roman" w:cs="Times New Roman"/>
        </w:rPr>
        <w:t xml:space="preserve">Research shows that healthcare facilities are legally needed to release medical information and always receive hundreds of requests on a daily basis using significant </w:t>
      </w:r>
      <w:r w:rsidR="00241C4F">
        <w:rPr>
          <w:rFonts w:ascii="Times New Roman" w:hAnsi="Times New Roman" w:cs="Times New Roman"/>
        </w:rPr>
        <w:t xml:space="preserve">designed electronic programs </w:t>
      </w:r>
      <w:r w:rsidR="00241C4F">
        <w:rPr>
          <w:rFonts w:ascii="Times New Roman" w:hAnsi="Times New Roman" w:cs="Times New Roman"/>
        </w:rPr>
        <w:t>(</w:t>
      </w:r>
      <w:r w:rsidR="00241C4F">
        <w:rPr>
          <w:rFonts w:ascii="Times New Roman" w:eastAsia="Arial Unicode MS" w:hAnsi="Times New Roman" w:cs="Times New Roman"/>
          <w:color w:val="000000"/>
          <w:shd w:val="clear" w:color="auto" w:fill="FFFFFF"/>
        </w:rPr>
        <w:t xml:space="preserve">Koumpouros, </w:t>
      </w:r>
      <w:r w:rsidR="00241C4F" w:rsidRPr="00241C4F">
        <w:rPr>
          <w:rFonts w:ascii="Times New Roman" w:eastAsia="Arial Unicode MS" w:hAnsi="Times New Roman" w:cs="Times New Roman"/>
          <w:color w:val="000000"/>
          <w:shd w:val="clear" w:color="auto" w:fill="FFFFFF"/>
        </w:rPr>
        <w:t xml:space="preserve">2015). </w:t>
      </w:r>
      <w:r>
        <w:rPr>
          <w:rFonts w:ascii="Times New Roman" w:hAnsi="Times New Roman" w:cs="Times New Roman"/>
        </w:rPr>
        <w:t xml:space="preserve">Therefore, the above HIM principles emphasizes that health programs must ensure that they protect patients’ privacy, confidentiality, and security, given that such a practice is delicate and it needs an appropriate management of every request along with expertise and knowledge of a highly skilled health information manager. </w:t>
      </w:r>
    </w:p>
    <w:p w:rsidR="00E75DA2" w:rsidRDefault="00E75DA2" w:rsidP="00E75DA2">
      <w:pPr>
        <w:rPr>
          <w:rFonts w:ascii="Times New Roman" w:hAnsi="Times New Roman" w:cs="Times New Roman"/>
          <w:b/>
        </w:rPr>
      </w:pPr>
      <w:r w:rsidRPr="00E75DA2">
        <w:rPr>
          <w:rFonts w:ascii="Times New Roman" w:hAnsi="Times New Roman" w:cs="Times New Roman"/>
          <w:b/>
        </w:rPr>
        <w:t>Section Three</w:t>
      </w:r>
    </w:p>
    <w:p w:rsidR="00E75DA2" w:rsidRDefault="00E75DA2" w:rsidP="00E75DA2">
      <w:pPr>
        <w:rPr>
          <w:rFonts w:ascii="Times New Roman" w:hAnsi="Times New Roman" w:cs="Times New Roman"/>
          <w:b/>
          <w:i/>
        </w:rPr>
      </w:pPr>
      <w:r w:rsidRPr="00E75DA2">
        <w:rPr>
          <w:rFonts w:ascii="Times New Roman" w:hAnsi="Times New Roman" w:cs="Times New Roman"/>
          <w:b/>
          <w:i/>
        </w:rPr>
        <w:t>One Tableau objective</w:t>
      </w:r>
    </w:p>
    <w:p w:rsidR="00E75DA2" w:rsidRDefault="00E75DA2" w:rsidP="00E75DA2">
      <w:pPr>
        <w:rPr>
          <w:rFonts w:ascii="Times New Roman" w:hAnsi="Times New Roman" w:cs="Times New Roman"/>
        </w:rPr>
      </w:pPr>
      <w:r>
        <w:rPr>
          <w:rFonts w:ascii="Times New Roman" w:hAnsi="Times New Roman" w:cs="Times New Roman"/>
        </w:rPr>
        <w:t xml:space="preserve">A Tableau software can use worksheets or dashboards. However, the dashboard has specific &amp; measurable metrics on a numeric target. Whenever these metrics appear dipped below the targeted levels, the </w:t>
      </w:r>
      <w:r w:rsidR="007B4A4D">
        <w:rPr>
          <w:rFonts w:ascii="Times New Roman" w:hAnsi="Times New Roman" w:cs="Times New Roman"/>
        </w:rPr>
        <w:t>institution</w:t>
      </w:r>
      <w:r>
        <w:rPr>
          <w:rFonts w:ascii="Times New Roman" w:hAnsi="Times New Roman" w:cs="Times New Roman"/>
        </w:rPr>
        <w:t xml:space="preserve"> needs to consider the corrective measures. Therefore, most of the dashboards utilize traffic </w:t>
      </w:r>
      <w:r>
        <w:rPr>
          <w:rFonts w:ascii="Times New Roman" w:hAnsi="Times New Roman" w:cs="Times New Roman"/>
        </w:rPr>
        <w:lastRenderedPageBreak/>
        <w:t xml:space="preserve">light colors like yellow, red, and green to flagging the status of regions under measurement, providing the viewer with a quick sense of trends or issues that are capable of signaling further need of actions. </w:t>
      </w:r>
      <w:r w:rsidR="007B4A4D">
        <w:rPr>
          <w:rFonts w:ascii="Times New Roman" w:hAnsi="Times New Roman" w:cs="Times New Roman"/>
        </w:rPr>
        <w:t>For instance, a dashboard may monitor coding claims to possible flag missed charges prior to finalization of a bill, send an alert that the managed contract care needs renewal, and reporting that the surgical procedures’ level is down relative to th</w:t>
      </w:r>
      <w:r w:rsidR="00241C4F">
        <w:rPr>
          <w:rFonts w:ascii="Times New Roman" w:hAnsi="Times New Roman" w:cs="Times New Roman"/>
        </w:rPr>
        <w:t xml:space="preserve">e week before </w:t>
      </w:r>
      <w:r w:rsidR="00241C4F">
        <w:rPr>
          <w:rFonts w:ascii="Times New Roman" w:hAnsi="Times New Roman" w:cs="Times New Roman"/>
        </w:rPr>
        <w:t>(</w:t>
      </w:r>
      <w:r w:rsidR="00241C4F">
        <w:rPr>
          <w:rFonts w:ascii="Times New Roman" w:eastAsia="Arial Unicode MS" w:hAnsi="Times New Roman" w:cs="Times New Roman"/>
          <w:color w:val="000000"/>
          <w:shd w:val="clear" w:color="auto" w:fill="FFFFFF"/>
        </w:rPr>
        <w:t xml:space="preserve">Koumpouros, </w:t>
      </w:r>
      <w:r w:rsidR="00241C4F" w:rsidRPr="00241C4F">
        <w:rPr>
          <w:rFonts w:ascii="Times New Roman" w:eastAsia="Arial Unicode MS" w:hAnsi="Times New Roman" w:cs="Times New Roman"/>
          <w:color w:val="000000"/>
          <w:shd w:val="clear" w:color="auto" w:fill="FFFFFF"/>
        </w:rPr>
        <w:t xml:space="preserve">2015). </w:t>
      </w:r>
      <w:r w:rsidR="007B4A4D">
        <w:rPr>
          <w:rFonts w:ascii="Times New Roman" w:hAnsi="Times New Roman" w:cs="Times New Roman"/>
        </w:rPr>
        <w:t xml:space="preserve"> As a result, this can imply a check up to confirm whether such claims involve an outdated CPT code by comparing the used codes to provided services and contact the payer to correct and resubmit these claims. </w:t>
      </w:r>
    </w:p>
    <w:p w:rsidR="007B4A4D" w:rsidRDefault="007B4A4D" w:rsidP="00E75DA2">
      <w:pPr>
        <w:rPr>
          <w:rFonts w:ascii="Times New Roman" w:hAnsi="Times New Roman" w:cs="Times New Roman"/>
          <w:b/>
        </w:rPr>
      </w:pPr>
      <w:r w:rsidRPr="007B4A4D">
        <w:rPr>
          <w:rFonts w:ascii="Times New Roman" w:hAnsi="Times New Roman" w:cs="Times New Roman"/>
          <w:b/>
        </w:rPr>
        <w:t>Section Four</w:t>
      </w:r>
    </w:p>
    <w:p w:rsidR="007B4A4D" w:rsidRDefault="007B4A4D" w:rsidP="00E75DA2">
      <w:pPr>
        <w:rPr>
          <w:rFonts w:ascii="Times New Roman" w:hAnsi="Times New Roman" w:cs="Times New Roman"/>
          <w:b/>
          <w:i/>
        </w:rPr>
      </w:pPr>
      <w:r w:rsidRPr="007B4A4D">
        <w:rPr>
          <w:rFonts w:ascii="Times New Roman" w:hAnsi="Times New Roman" w:cs="Times New Roman"/>
          <w:b/>
          <w:i/>
        </w:rPr>
        <w:t>How to infuse the model into workplace as an HIM manager</w:t>
      </w:r>
    </w:p>
    <w:p w:rsidR="007B4A4D" w:rsidRDefault="007B4A4D" w:rsidP="00E75DA2">
      <w:pPr>
        <w:rPr>
          <w:rFonts w:ascii="Times New Roman" w:hAnsi="Times New Roman" w:cs="Times New Roman"/>
        </w:rPr>
      </w:pPr>
      <w:r>
        <w:rPr>
          <w:rFonts w:ascii="Times New Roman" w:hAnsi="Times New Roman" w:cs="Times New Roman"/>
        </w:rPr>
        <w:t xml:space="preserve">HIM managers should understand that costs in healthcare can quickly slide out of control since resources’ misallocation could rapidly lower the quality of care. As an HIM manager, keeping both profitability and </w:t>
      </w:r>
      <w:r w:rsidR="00241C4F">
        <w:rPr>
          <w:rFonts w:ascii="Times New Roman" w:hAnsi="Times New Roman" w:cs="Times New Roman"/>
        </w:rPr>
        <w:t>efficiency</w:t>
      </w:r>
      <w:r>
        <w:rPr>
          <w:rFonts w:ascii="Times New Roman" w:hAnsi="Times New Roman" w:cs="Times New Roman"/>
        </w:rPr>
        <w:t xml:space="preserve"> of the organization requires that you check all the </w:t>
      </w:r>
      <w:r w:rsidR="00241C4F">
        <w:rPr>
          <w:rFonts w:ascii="Times New Roman" w:hAnsi="Times New Roman" w:cs="Times New Roman"/>
        </w:rPr>
        <w:t>significant</w:t>
      </w:r>
      <w:r>
        <w:rPr>
          <w:rFonts w:ascii="Times New Roman" w:hAnsi="Times New Roman" w:cs="Times New Roman"/>
        </w:rPr>
        <w:t xml:space="preserve"> healthcare reporting measures </w:t>
      </w:r>
      <w:r w:rsidR="00241C4F">
        <w:rPr>
          <w:rFonts w:ascii="Times New Roman" w:hAnsi="Times New Roman" w:cs="Times New Roman"/>
        </w:rPr>
        <w:t>across</w:t>
      </w:r>
      <w:r>
        <w:rPr>
          <w:rFonts w:ascii="Times New Roman" w:hAnsi="Times New Roman" w:cs="Times New Roman"/>
        </w:rPr>
        <w:t xml:space="preserve"> the institution and its programs by cutting the data into numerous ways and sharing it with key employees towards managing the business more effectively. Therefore, HIM managers can use Tableau software in </w:t>
      </w:r>
      <w:r w:rsidR="00241C4F">
        <w:rPr>
          <w:rFonts w:ascii="Times New Roman" w:hAnsi="Times New Roman" w:cs="Times New Roman"/>
        </w:rPr>
        <w:t xml:space="preserve">understanding profitability by HRGs (Healthcare Resource Groups), specialties, age, and gender to identify both profitability and cost patterns by specialty and admission metrics </w:t>
      </w:r>
      <w:r w:rsidR="00241C4F">
        <w:rPr>
          <w:rFonts w:ascii="Times New Roman" w:hAnsi="Times New Roman" w:cs="Times New Roman"/>
        </w:rPr>
        <w:t>(</w:t>
      </w:r>
      <w:r w:rsidR="00241C4F">
        <w:rPr>
          <w:rFonts w:ascii="Times New Roman" w:eastAsia="Arial Unicode MS" w:hAnsi="Times New Roman" w:cs="Times New Roman"/>
          <w:color w:val="000000"/>
          <w:shd w:val="clear" w:color="auto" w:fill="FFFFFF"/>
        </w:rPr>
        <w:t xml:space="preserve">Koumpouros, </w:t>
      </w:r>
      <w:r w:rsidR="00241C4F" w:rsidRPr="00241C4F">
        <w:rPr>
          <w:rFonts w:ascii="Times New Roman" w:eastAsia="Arial Unicode MS" w:hAnsi="Times New Roman" w:cs="Times New Roman"/>
          <w:color w:val="000000"/>
          <w:shd w:val="clear" w:color="auto" w:fill="FFFFFF"/>
        </w:rPr>
        <w:t xml:space="preserve">2015). </w:t>
      </w:r>
      <w:r w:rsidR="00241C4F">
        <w:rPr>
          <w:rFonts w:ascii="Times New Roman" w:hAnsi="Times New Roman" w:cs="Times New Roman"/>
        </w:rPr>
        <w:t xml:space="preserve"> Also, HIM managers can use Tableau in providing interactive as well as web-based dashboards to the staff so that they can exactly get the required right data on the table and in real time. </w:t>
      </w:r>
    </w:p>
    <w:p w:rsidR="00241C4F" w:rsidRDefault="00241C4F" w:rsidP="00241C4F">
      <w:pPr>
        <w:jc w:val="center"/>
        <w:rPr>
          <w:rFonts w:ascii="Times New Roman" w:hAnsi="Times New Roman" w:cs="Times New Roman"/>
          <w:b/>
        </w:rPr>
      </w:pPr>
    </w:p>
    <w:p w:rsidR="00241C4F" w:rsidRDefault="00241C4F" w:rsidP="00241C4F">
      <w:pPr>
        <w:jc w:val="center"/>
        <w:rPr>
          <w:rFonts w:ascii="Times New Roman" w:hAnsi="Times New Roman" w:cs="Times New Roman"/>
          <w:b/>
        </w:rPr>
      </w:pPr>
    </w:p>
    <w:p w:rsidR="00241C4F" w:rsidRDefault="00241C4F" w:rsidP="00241C4F">
      <w:pPr>
        <w:jc w:val="center"/>
        <w:rPr>
          <w:rFonts w:ascii="Times New Roman" w:hAnsi="Times New Roman" w:cs="Times New Roman"/>
          <w:b/>
        </w:rPr>
      </w:pPr>
    </w:p>
    <w:p w:rsidR="00241C4F" w:rsidRDefault="00241C4F" w:rsidP="00241C4F">
      <w:pPr>
        <w:jc w:val="center"/>
        <w:rPr>
          <w:rFonts w:ascii="Times New Roman" w:hAnsi="Times New Roman" w:cs="Times New Roman"/>
          <w:b/>
        </w:rPr>
      </w:pPr>
    </w:p>
    <w:p w:rsidR="00241C4F" w:rsidRDefault="00241C4F" w:rsidP="00241C4F">
      <w:pPr>
        <w:jc w:val="center"/>
        <w:rPr>
          <w:rFonts w:ascii="Times New Roman" w:hAnsi="Times New Roman" w:cs="Times New Roman"/>
          <w:b/>
        </w:rPr>
      </w:pPr>
      <w:bookmarkStart w:id="0" w:name="_GoBack"/>
      <w:bookmarkEnd w:id="0"/>
      <w:r w:rsidRPr="00241C4F">
        <w:rPr>
          <w:rFonts w:ascii="Times New Roman" w:hAnsi="Times New Roman" w:cs="Times New Roman"/>
          <w:b/>
        </w:rPr>
        <w:t>References</w:t>
      </w:r>
    </w:p>
    <w:p w:rsidR="00241C4F" w:rsidRPr="00241C4F" w:rsidRDefault="00241C4F" w:rsidP="00E75DA2">
      <w:pPr>
        <w:rPr>
          <w:rFonts w:ascii="Times New Roman" w:hAnsi="Times New Roman" w:cs="Times New Roman"/>
          <w:b/>
        </w:rPr>
      </w:pPr>
      <w:r w:rsidRPr="00241C4F">
        <w:rPr>
          <w:rFonts w:ascii="Times New Roman" w:eastAsia="Arial Unicode MS" w:hAnsi="Times New Roman" w:cs="Times New Roman"/>
          <w:color w:val="000000"/>
          <w:shd w:val="clear" w:color="auto" w:fill="FFFFFF"/>
        </w:rPr>
        <w:t>Koumpouros, Y. (January 01, 2015). Big Data in Healthcare</w:t>
      </w:r>
    </w:p>
    <w:p w:rsidR="00241C4F" w:rsidRPr="00241C4F" w:rsidRDefault="00241C4F" w:rsidP="00241C4F">
      <w:pPr>
        <w:ind w:left="720" w:hanging="720"/>
        <w:rPr>
          <w:rFonts w:ascii="Times New Roman" w:hAnsi="Times New Roman" w:cs="Times New Roman"/>
          <w:b/>
        </w:rPr>
      </w:pPr>
      <w:r w:rsidRPr="00241C4F">
        <w:rPr>
          <w:rFonts w:ascii="Times New Roman" w:eastAsia="Arial Unicode MS" w:hAnsi="Times New Roman" w:cs="Times New Roman"/>
          <w:color w:val="000000"/>
          <w:shd w:val="clear" w:color="auto" w:fill="FFFFFF"/>
        </w:rPr>
        <w:t>Spinelli, R., &amp; Benevolo, C. (January 01, 2016). From Healthcare Services to E-Health Applications.</w:t>
      </w:r>
    </w:p>
    <w:p w:rsidR="00241C4F" w:rsidRPr="00241C4F" w:rsidRDefault="00241C4F" w:rsidP="00E75DA2">
      <w:pPr>
        <w:rPr>
          <w:rFonts w:ascii="Times New Roman" w:hAnsi="Times New Roman" w:cs="Times New Roman"/>
        </w:rPr>
      </w:pPr>
    </w:p>
    <w:p w:rsidR="00F65555" w:rsidRPr="00F65555" w:rsidRDefault="00F65555">
      <w:pPr>
        <w:rPr>
          <w:rFonts w:ascii="Times New Roman" w:hAnsi="Times New Roman" w:cs="Times New Roman"/>
        </w:rPr>
      </w:pPr>
    </w:p>
    <w:p w:rsidR="00681971" w:rsidRPr="00681971" w:rsidRDefault="00681971">
      <w:pPr>
        <w:rPr>
          <w:rFonts w:ascii="Times New Roman" w:hAnsi="Times New Roman" w:cs="Times New Roman"/>
        </w:rPr>
      </w:pPr>
    </w:p>
    <w:sectPr w:rsidR="00681971" w:rsidRPr="00681971" w:rsidSect="00241C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741" w:rsidRDefault="00694741" w:rsidP="00241C4F">
      <w:pPr>
        <w:spacing w:after="0" w:line="240" w:lineRule="auto"/>
      </w:pPr>
      <w:r>
        <w:separator/>
      </w:r>
    </w:p>
  </w:endnote>
  <w:endnote w:type="continuationSeparator" w:id="0">
    <w:p w:rsidR="00694741" w:rsidRDefault="00694741" w:rsidP="0024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741" w:rsidRDefault="00694741" w:rsidP="00241C4F">
      <w:pPr>
        <w:spacing w:after="0" w:line="240" w:lineRule="auto"/>
      </w:pPr>
      <w:r>
        <w:separator/>
      </w:r>
    </w:p>
  </w:footnote>
  <w:footnote w:type="continuationSeparator" w:id="0">
    <w:p w:rsidR="00694741" w:rsidRDefault="00694741" w:rsidP="00241C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4F" w:rsidRPr="00241C4F" w:rsidRDefault="00241C4F" w:rsidP="00241C4F">
    <w:pPr>
      <w:rPr>
        <w:rFonts w:ascii="Times New Roman" w:hAnsi="Times New Roman" w:cs="Times New Roman"/>
      </w:rPr>
    </w:pPr>
    <w:r w:rsidRPr="00241C4F">
      <w:rPr>
        <w:rFonts w:ascii="Times New Roman" w:hAnsi="Times New Roman" w:cs="Times New Roman"/>
      </w:rPr>
      <w:t>Tableau Access and Credentials Information</w:t>
    </w:r>
    <w:r w:rsidRPr="00241C4F">
      <w:rPr>
        <w:rFonts w:ascii="Times New Roman" w:hAnsi="Times New Roman" w:cs="Times New Roman"/>
      </w:rPr>
      <w:t xml:space="preserve">                                                                                               </w:t>
    </w:r>
    <w:sdt>
      <w:sdtPr>
        <w:rPr>
          <w:rFonts w:ascii="Times New Roman" w:hAnsi="Times New Roman" w:cs="Times New Roman"/>
        </w:rPr>
        <w:id w:val="1295944223"/>
        <w:docPartObj>
          <w:docPartGallery w:val="Page Numbers (Top of Page)"/>
          <w:docPartUnique/>
        </w:docPartObj>
      </w:sdtPr>
      <w:sdtEndPr>
        <w:rPr>
          <w:noProof/>
        </w:rPr>
      </w:sdtEndPr>
      <w:sdtContent>
        <w:r w:rsidRPr="00241C4F">
          <w:rPr>
            <w:rFonts w:ascii="Times New Roman" w:hAnsi="Times New Roman" w:cs="Times New Roman"/>
          </w:rPr>
          <w:fldChar w:fldCharType="begin"/>
        </w:r>
        <w:r w:rsidRPr="00241C4F">
          <w:rPr>
            <w:rFonts w:ascii="Times New Roman" w:hAnsi="Times New Roman" w:cs="Times New Roman"/>
          </w:rPr>
          <w:instrText xml:space="preserve"> PAGE   \* MERGEFORMAT </w:instrText>
        </w:r>
        <w:r w:rsidRPr="00241C4F">
          <w:rPr>
            <w:rFonts w:ascii="Times New Roman" w:hAnsi="Times New Roman" w:cs="Times New Roman"/>
          </w:rPr>
          <w:fldChar w:fldCharType="separate"/>
        </w:r>
        <w:r>
          <w:rPr>
            <w:rFonts w:ascii="Times New Roman" w:hAnsi="Times New Roman" w:cs="Times New Roman"/>
            <w:noProof/>
          </w:rPr>
          <w:t>3</w:t>
        </w:r>
        <w:r w:rsidRPr="00241C4F">
          <w:rPr>
            <w:rFonts w:ascii="Times New Roman" w:hAnsi="Times New Roman" w:cs="Times New Roman"/>
            <w:noProof/>
          </w:rPr>
          <w:fldChar w:fldCharType="end"/>
        </w:r>
      </w:sdtContent>
    </w:sdt>
  </w:p>
  <w:p w:rsidR="00241C4F" w:rsidRDefault="00241C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4F" w:rsidRPr="00241C4F" w:rsidRDefault="00241C4F" w:rsidP="00241C4F">
    <w:pPr>
      <w:rPr>
        <w:rFonts w:ascii="Times New Roman" w:hAnsi="Times New Roman" w:cs="Times New Roman"/>
      </w:rPr>
    </w:pPr>
    <w:r w:rsidRPr="00241C4F">
      <w:rPr>
        <w:rFonts w:ascii="Times New Roman" w:hAnsi="Times New Roman" w:cs="Times New Roman"/>
      </w:rPr>
      <w:t xml:space="preserve">Running head: </w:t>
    </w:r>
    <w:r w:rsidRPr="00241C4F">
      <w:rPr>
        <w:rFonts w:ascii="Times New Roman" w:hAnsi="Times New Roman" w:cs="Times New Roman"/>
      </w:rPr>
      <w:t>Tableau Access and Credentials Information</w:t>
    </w:r>
  </w:p>
  <w:p w:rsidR="00241C4F" w:rsidRDefault="00241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971"/>
    <w:rsid w:val="00241C4F"/>
    <w:rsid w:val="00681971"/>
    <w:rsid w:val="00694741"/>
    <w:rsid w:val="007109E4"/>
    <w:rsid w:val="007B4A4D"/>
    <w:rsid w:val="00B831A5"/>
    <w:rsid w:val="00E75DA2"/>
    <w:rsid w:val="00F65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213A5-4780-4CAC-943C-261DCE7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C4F"/>
  </w:style>
  <w:style w:type="paragraph" w:styleId="Footer">
    <w:name w:val="footer"/>
    <w:basedOn w:val="Normal"/>
    <w:link w:val="FooterChar"/>
    <w:uiPriority w:val="99"/>
    <w:unhideWhenUsed/>
    <w:rsid w:val="00241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2020-07-04T23:10:00Z</dcterms:created>
  <dcterms:modified xsi:type="dcterms:W3CDTF">2020-07-05T00:13:00Z</dcterms:modified>
</cp:coreProperties>
</file>